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A1" w:rsidRDefault="004F301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AUTOCERTIFICAZIONE DELLO STATO DI FAMIGLIA</w:t>
      </w:r>
    </w:p>
    <w:p w:rsidR="00CE25A1" w:rsidRDefault="004F3010">
      <w:pPr>
        <w:spacing w:after="120" w:line="240" w:lineRule="auto"/>
        <w:jc w:val="center"/>
        <w:rPr>
          <w:b/>
          <w:sz w:val="28"/>
          <w:szCs w:val="28"/>
        </w:rPr>
      </w:pPr>
      <w:r>
        <w:t>(Art. 46, lettera f, del D.P.R. 28/12/2000, n. 445)</w:t>
      </w:r>
    </w:p>
    <w:tbl>
      <w:tblPr>
        <w:tblW w:w="9867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2396"/>
        <w:gridCol w:w="992"/>
        <w:gridCol w:w="596"/>
        <w:gridCol w:w="709"/>
        <w:gridCol w:w="697"/>
        <w:gridCol w:w="1825"/>
        <w:gridCol w:w="880"/>
        <w:gridCol w:w="369"/>
      </w:tblGrid>
      <w:tr w:rsidR="00CE25A1">
        <w:trPr>
          <w:trHeight w:val="128"/>
        </w:trPr>
        <w:tc>
          <w:tcPr>
            <w:tcW w:w="9866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tabs>
                <w:tab w:val="left" w:pos="4678"/>
              </w:tabs>
              <w:rPr>
                <w:rFonts w:cs="Arial"/>
                <w:b/>
                <w:bCs/>
                <w:i/>
                <w:u w:val="single"/>
              </w:rPr>
            </w:pPr>
            <w:r>
              <w:rPr>
                <w:rFonts w:cs="Arial"/>
                <w:b/>
                <w:bCs/>
                <w:i/>
                <w:u w:val="single"/>
              </w:rPr>
              <w:t>Il/La sottoscritto/a:</w:t>
            </w:r>
          </w:p>
        </w:tc>
      </w:tr>
      <w:tr w:rsidR="00CE25A1">
        <w:trPr>
          <w:trHeight w:hRule="exact" w:val="361"/>
        </w:trPr>
        <w:tc>
          <w:tcPr>
            <w:tcW w:w="1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keepNext/>
              <w:tabs>
                <w:tab w:val="left" w:pos="4678"/>
              </w:tabs>
              <w:outlineLvl w:val="2"/>
              <w:rPr>
                <w:rFonts w:cs="Arial"/>
              </w:rPr>
            </w:pPr>
            <w:r>
              <w:rPr>
                <w:rFonts w:cs="Arial"/>
              </w:rPr>
              <w:t xml:space="preserve">Cognome </w:t>
            </w:r>
          </w:p>
        </w:tc>
        <w:tc>
          <w:tcPr>
            <w:tcW w:w="809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  <w:b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val="128"/>
        </w:trPr>
        <w:tc>
          <w:tcPr>
            <w:tcW w:w="9866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tabs>
                <w:tab w:val="left" w:pos="4678"/>
              </w:tabs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CE25A1">
        <w:trPr>
          <w:trHeight w:hRule="exact" w:val="361"/>
        </w:trPr>
        <w:tc>
          <w:tcPr>
            <w:tcW w:w="1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keepNext/>
              <w:tabs>
                <w:tab w:val="left" w:pos="4678"/>
              </w:tabs>
              <w:outlineLvl w:val="2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  <w:tc>
          <w:tcPr>
            <w:tcW w:w="809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  <w:b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val="128"/>
        </w:trPr>
        <w:tc>
          <w:tcPr>
            <w:tcW w:w="9866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tabs>
                <w:tab w:val="left" w:pos="4678"/>
              </w:tabs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CE25A1">
        <w:trPr>
          <w:trHeight w:hRule="exact" w:val="361"/>
        </w:trPr>
        <w:tc>
          <w:tcPr>
            <w:tcW w:w="1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keepNext/>
              <w:tabs>
                <w:tab w:val="left" w:pos="4678"/>
              </w:tabs>
              <w:outlineLvl w:val="2"/>
              <w:rPr>
                <w:rFonts w:cs="Arial"/>
              </w:rPr>
            </w:pPr>
            <w:r>
              <w:rPr>
                <w:rFonts w:cs="Arial"/>
              </w:rPr>
              <w:t xml:space="preserve">Nato/a a </w:t>
            </w:r>
          </w:p>
        </w:tc>
        <w:tc>
          <w:tcPr>
            <w:tcW w:w="469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CE25A1" w:rsidRDefault="00CE25A1">
            <w:pPr>
              <w:keepNext/>
              <w:outlineLvl w:val="4"/>
              <w:rPr>
                <w:rFonts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rPr>
                <w:rFonts w:cs="Arial"/>
              </w:rPr>
            </w:pPr>
            <w:r>
              <w:rPr>
                <w:rFonts w:cs="Arial"/>
              </w:rPr>
              <w:t>il</w:t>
            </w:r>
          </w:p>
        </w:tc>
        <w:tc>
          <w:tcPr>
            <w:tcW w:w="27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  <w:b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val="128"/>
        </w:trPr>
        <w:tc>
          <w:tcPr>
            <w:tcW w:w="9866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tabs>
                <w:tab w:val="left" w:pos="4678"/>
              </w:tabs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CE25A1">
        <w:trPr>
          <w:trHeight w:hRule="exact" w:val="361"/>
        </w:trPr>
        <w:tc>
          <w:tcPr>
            <w:tcW w:w="1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keepNext/>
              <w:tabs>
                <w:tab w:val="left" w:pos="4678"/>
              </w:tabs>
              <w:outlineLvl w:val="2"/>
              <w:rPr>
                <w:rFonts w:cs="Arial"/>
              </w:rPr>
            </w:pPr>
            <w:r>
              <w:rPr>
                <w:rFonts w:cs="Arial"/>
              </w:rPr>
              <w:t>residenza</w:t>
            </w:r>
          </w:p>
        </w:tc>
        <w:tc>
          <w:tcPr>
            <w:tcW w:w="23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CE25A1" w:rsidRDefault="00CE25A1">
            <w:pPr>
              <w:keepNext/>
              <w:outlineLvl w:val="4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0" w:type="dxa"/>
            </w:tcMar>
            <w:vAlign w:val="center"/>
          </w:tcPr>
          <w:p w:rsidR="00CE25A1" w:rsidRDefault="00CE25A1">
            <w:pPr>
              <w:keepNext/>
              <w:outlineLvl w:val="4"/>
              <w:rPr>
                <w:rFonts w:cs="Arial"/>
                <w:b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  <w:b/>
              </w:rPr>
            </w:pPr>
          </w:p>
        </w:tc>
        <w:tc>
          <w:tcPr>
            <w:tcW w:w="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  <w:b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hRule="exact" w:val="203"/>
        </w:trPr>
        <w:tc>
          <w:tcPr>
            <w:tcW w:w="14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keepNext/>
              <w:tabs>
                <w:tab w:val="left" w:pos="4678"/>
              </w:tabs>
              <w:jc w:val="center"/>
              <w:outlineLvl w:val="2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keepNext/>
              <w:jc w:val="center"/>
              <w:outlineLvl w:val="4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CITTA’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keepNext/>
              <w:jc w:val="center"/>
              <w:outlineLvl w:val="4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CAP</w:t>
            </w:r>
          </w:p>
        </w:tc>
        <w:tc>
          <w:tcPr>
            <w:tcW w:w="382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ind w:right="-71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Indirizzo</w:t>
            </w:r>
          </w:p>
          <w:p w:rsidR="00CE25A1" w:rsidRDefault="00CE25A1">
            <w:pPr>
              <w:ind w:right="-71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4F3010">
            <w:pPr>
              <w:ind w:right="-71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n.civ.</w:t>
            </w: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CE25A1">
        <w:trPr>
          <w:trHeight w:hRule="exact" w:val="96"/>
        </w:trPr>
        <w:tc>
          <w:tcPr>
            <w:tcW w:w="538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spacing w:after="0" w:line="240" w:lineRule="auto"/>
              <w:ind w:right="-71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spacing w:after="0"/>
              <w:ind w:right="-71"/>
              <w:rPr>
                <w:rFonts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</w:tbl>
    <w:p w:rsidR="00CE25A1" w:rsidRDefault="004F3010">
      <w:pPr>
        <w:spacing w:after="0" w:line="240" w:lineRule="auto"/>
        <w:jc w:val="both"/>
      </w:pPr>
      <w:r>
        <w:t xml:space="preserve">consapevole che chiunque rilasci dichiarazioni mendaci, è punito ai sensi del Codice Penale e delle leggi speciali in materia, ai sensi e per gli effetti dell’art. 46 del D.P.R. 28/12/2000, n. 445, </w:t>
      </w:r>
    </w:p>
    <w:p w:rsidR="00CE25A1" w:rsidRDefault="004F3010">
      <w:pPr>
        <w:spacing w:before="120" w:after="120" w:line="240" w:lineRule="auto"/>
        <w:jc w:val="center"/>
        <w:rPr>
          <w:b/>
        </w:rPr>
      </w:pPr>
      <w:r>
        <w:rPr>
          <w:b/>
        </w:rPr>
        <w:t>DICHIARA</w:t>
      </w:r>
    </w:p>
    <w:tbl>
      <w:tblPr>
        <w:tblW w:w="9867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396"/>
        <w:gridCol w:w="1134"/>
        <w:gridCol w:w="1163"/>
        <w:gridCol w:w="426"/>
        <w:gridCol w:w="142"/>
        <w:gridCol w:w="1417"/>
        <w:gridCol w:w="1417"/>
        <w:gridCol w:w="370"/>
      </w:tblGrid>
      <w:tr w:rsidR="00CE25A1">
        <w:trPr>
          <w:trHeight w:hRule="exact" w:val="328"/>
        </w:trPr>
        <w:tc>
          <w:tcPr>
            <w:tcW w:w="340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4F3010">
            <w:pPr>
              <w:spacing w:after="0" w:line="240" w:lineRule="auto"/>
              <w:ind w:right="-71"/>
              <w:rPr>
                <w:rFonts w:cs="Arial"/>
              </w:rPr>
            </w:pPr>
            <w:r>
              <w:rPr>
                <w:rFonts w:cs="Arial"/>
              </w:rPr>
              <w:t xml:space="preserve">Che la propria famiglia residente in: </w:t>
            </w:r>
          </w:p>
        </w:tc>
        <w:tc>
          <w:tcPr>
            <w:tcW w:w="609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rPr>
                <w:rFonts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hRule="exact" w:val="443"/>
        </w:trPr>
        <w:tc>
          <w:tcPr>
            <w:tcW w:w="6663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bottom"/>
          </w:tcPr>
          <w:p w:rsidR="00CE25A1" w:rsidRDefault="004F3010">
            <w:pPr>
              <w:keepNext/>
              <w:outlineLvl w:val="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Via/Piazza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bottom"/>
          </w:tcPr>
          <w:p w:rsidR="00CE25A1" w:rsidRDefault="004F3010">
            <w:pPr>
              <w:ind w:right="-7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n.ro civ.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bottom"/>
          </w:tcPr>
          <w:p w:rsidR="00CE25A1" w:rsidRDefault="004F3010">
            <w:pPr>
              <w:ind w:right="-7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CAP</w:t>
            </w: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bottom"/>
          </w:tcPr>
          <w:p w:rsidR="00CE25A1" w:rsidRDefault="00CE25A1">
            <w:pPr>
              <w:ind w:right="-71"/>
              <w:rPr>
                <w:rFonts w:cs="Arial"/>
                <w:sz w:val="18"/>
                <w:szCs w:val="18"/>
              </w:rPr>
            </w:pPr>
          </w:p>
        </w:tc>
      </w:tr>
      <w:tr w:rsidR="00CE25A1">
        <w:trPr>
          <w:trHeight w:hRule="exact" w:val="328"/>
        </w:trPr>
        <w:tc>
          <w:tcPr>
            <w:tcW w:w="652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4F3010">
            <w:pPr>
              <w:spacing w:after="0" w:line="240" w:lineRule="auto"/>
              <w:ind w:right="-71"/>
              <w:rPr>
                <w:rFonts w:cs="Arial"/>
              </w:rPr>
            </w:pPr>
            <w:r>
              <w:rPr>
                <w:rFonts w:cs="Arial"/>
              </w:rPr>
              <w:t>È così composta:</w:t>
            </w:r>
          </w:p>
        </w:tc>
        <w:tc>
          <w:tcPr>
            <w:tcW w:w="297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rPr>
                <w:rFonts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hRule="exact" w:val="510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N.ro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Luogo di nascita</w:t>
            </w: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Rapporto parentela</w:t>
            </w: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97"/>
        </w:trPr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231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jc w:val="center"/>
              <w:rPr>
                <w:rFonts w:cs="Arial"/>
                <w:b/>
              </w:rPr>
            </w:pPr>
          </w:p>
        </w:tc>
      </w:tr>
      <w:tr w:rsidR="00CE25A1">
        <w:trPr>
          <w:trHeight w:hRule="exact" w:val="328"/>
        </w:trPr>
        <w:tc>
          <w:tcPr>
            <w:tcW w:w="17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4F3010">
            <w:pPr>
              <w:spacing w:after="0" w:line="240" w:lineRule="auto"/>
              <w:ind w:right="-7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Dichiara inoltre che n.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tcMar>
              <w:left w:w="71" w:type="dxa"/>
            </w:tcMar>
            <w:vAlign w:val="center"/>
          </w:tcPr>
          <w:p w:rsidR="00CE25A1" w:rsidRDefault="00CE25A1">
            <w:pPr>
              <w:spacing w:after="0"/>
              <w:ind w:right="-71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4F3010">
            <w:pPr>
              <w:spacing w:after="0"/>
              <w:ind w:right="-7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persone sono fiscalmente a proprio carico (*)</w:t>
            </w: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</w:rPr>
            </w:pPr>
          </w:p>
        </w:tc>
      </w:tr>
      <w:tr w:rsidR="00CE25A1">
        <w:trPr>
          <w:trHeight w:hRule="exact" w:val="1984"/>
        </w:trPr>
        <w:tc>
          <w:tcPr>
            <w:tcW w:w="9497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spacing w:after="0" w:line="240" w:lineRule="auto"/>
              <w:ind w:left="215" w:right="-74" w:hanging="215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(*) </w:t>
            </w:r>
            <w:r>
              <w:rPr>
                <w:sz w:val="16"/>
                <w:szCs w:val="16"/>
                <w:u w:val="single"/>
              </w:rPr>
              <w:t xml:space="preserve">Sono considerati </w:t>
            </w:r>
            <w:r>
              <w:rPr>
                <w:b/>
                <w:sz w:val="16"/>
                <w:szCs w:val="16"/>
                <w:u w:val="single"/>
              </w:rPr>
              <w:t>fiscalmente a carico</w:t>
            </w:r>
            <w:r>
              <w:rPr>
                <w:i/>
                <w:sz w:val="16"/>
                <w:szCs w:val="16"/>
              </w:rPr>
              <w:t>: i figli, nonché (solo se conviventi) i coniugi, i genitori, i generi e le nuore, i suoceri, gli adottanti, i fratelli che abbiano percepito nell’anno 2019 un reddito non superiore ad euro 2.840,51 al lordo degli</w:t>
            </w:r>
            <w:r>
              <w:rPr>
                <w:i/>
                <w:sz w:val="16"/>
                <w:szCs w:val="16"/>
              </w:rPr>
              <w:t xml:space="preserve"> oneri deducibili. Il suddetto limite è incrementato a €.4.000,00, in relazione ai figli di età non superiore a 24 anni.</w:t>
            </w:r>
          </w:p>
          <w:p w:rsidR="00CE25A1" w:rsidRDefault="004F3010">
            <w:pPr>
              <w:shd w:val="clear" w:color="auto" w:fill="FFFFFF"/>
              <w:spacing w:after="0" w:line="240" w:lineRule="auto"/>
              <w:ind w:left="213"/>
              <w:jc w:val="both"/>
              <w:rPr>
                <w:rFonts w:eastAsia="Times New Roman" w:cs="Arial"/>
                <w:i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u w:val="single"/>
                <w:lang w:eastAsia="it-IT"/>
              </w:rPr>
              <w:t>Possono essere considerati a carico</w:t>
            </w:r>
            <w:r>
              <w:rPr>
                <w:rFonts w:eastAsia="Times New Roman" w:cs="Arial"/>
                <w:i/>
                <w:color w:val="333333"/>
                <w:sz w:val="16"/>
                <w:szCs w:val="16"/>
                <w:lang w:eastAsia="it-IT"/>
              </w:rPr>
              <w:t xml:space="preserve"> anche se non conviventi con il contribuente o residenti all’estero:</w:t>
            </w:r>
          </w:p>
          <w:p w:rsidR="00CE25A1" w:rsidRDefault="004F3010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5" w:hanging="142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 xml:space="preserve">il </w:t>
            </w:r>
            <w:r>
              <w:rPr>
                <w:rFonts w:eastAsia="Times New Roman" w:cs="Arial"/>
                <w:bCs/>
                <w:color w:val="333333"/>
                <w:sz w:val="16"/>
                <w:szCs w:val="16"/>
                <w:lang w:eastAsia="it-IT"/>
              </w:rPr>
              <w:t>coniuge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 xml:space="preserve"> non legalmente ed effettivamente separato;</w:t>
            </w:r>
          </w:p>
          <w:p w:rsidR="00CE25A1" w:rsidRDefault="004F3010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55" w:hanging="142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 xml:space="preserve">i </w:t>
            </w:r>
            <w:r>
              <w:rPr>
                <w:rFonts w:eastAsia="Times New Roman" w:cs="Arial"/>
                <w:bCs/>
                <w:color w:val="333333"/>
                <w:sz w:val="16"/>
                <w:szCs w:val="16"/>
                <w:lang w:eastAsia="it-IT"/>
              </w:rPr>
              <w:t xml:space="preserve">figli 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(compresi i figli adottivi, affidati o affiliati) indipendentemente dal superamento di determinati limiti di età e dal fatto che siano o meno dediti agli studi o al tirocinio gratuito; gli stessi, pertant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o, ai fini dell’attribuzione della detrazione non rientrano mai nella categoria “altri familiari”.</w:t>
            </w:r>
          </w:p>
          <w:p w:rsidR="00CE25A1" w:rsidRDefault="004F3010">
            <w:pPr>
              <w:shd w:val="clear" w:color="auto" w:fill="FFFFFF"/>
              <w:spacing w:after="0" w:line="240" w:lineRule="auto"/>
              <w:ind w:left="213"/>
              <w:jc w:val="both"/>
              <w:rPr>
                <w:rFonts w:eastAsia="Times New Roman" w:cs="Arial"/>
                <w:i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u w:val="single"/>
                <w:lang w:eastAsia="it-IT"/>
              </w:rPr>
              <w:t>Possono essere considerati a carico</w:t>
            </w:r>
            <w:r>
              <w:rPr>
                <w:rFonts w:eastAsia="Times New Roman" w:cs="Arial"/>
                <w:i/>
                <w:color w:val="333333"/>
                <w:sz w:val="16"/>
                <w:szCs w:val="16"/>
                <w:lang w:eastAsia="it-IT"/>
              </w:rPr>
              <w:t xml:space="preserve"> anche i seguenti </w:t>
            </w:r>
            <w:r>
              <w:rPr>
                <w:rFonts w:eastAsia="Times New Roman" w:cs="Arial"/>
                <w:b/>
                <w:bCs/>
                <w:i/>
                <w:color w:val="333333"/>
                <w:sz w:val="16"/>
                <w:szCs w:val="16"/>
                <w:lang w:eastAsia="it-IT"/>
              </w:rPr>
              <w:t>altri familiari</w:t>
            </w:r>
            <w:r>
              <w:rPr>
                <w:rFonts w:eastAsia="Times New Roman" w:cs="Arial"/>
                <w:i/>
                <w:color w:val="333333"/>
                <w:sz w:val="16"/>
                <w:szCs w:val="16"/>
                <w:lang w:eastAsia="it-IT"/>
              </w:rPr>
              <w:t>, a condizione che convivano con il contribuente o che ricevano dallo stesso assegni alim</w:t>
            </w:r>
            <w:r>
              <w:rPr>
                <w:rFonts w:eastAsia="Times New Roman" w:cs="Arial"/>
                <w:i/>
                <w:color w:val="333333"/>
                <w:sz w:val="16"/>
                <w:szCs w:val="16"/>
                <w:lang w:eastAsia="it-IT"/>
              </w:rPr>
              <w:t>entari non risultanti da provvedimenti dell’Autorità giudiziaria:</w:t>
            </w:r>
          </w:p>
        </w:tc>
        <w:tc>
          <w:tcPr>
            <w:tcW w:w="3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ind w:right="-71"/>
              <w:rPr>
                <w:rFonts w:cs="Arial"/>
                <w:i/>
                <w:sz w:val="18"/>
                <w:szCs w:val="18"/>
              </w:rPr>
            </w:pPr>
          </w:p>
        </w:tc>
      </w:tr>
      <w:tr w:rsidR="00CE25A1">
        <w:trPr>
          <w:trHeight w:hRule="exact" w:val="1038"/>
        </w:trPr>
        <w:tc>
          <w:tcPr>
            <w:tcW w:w="4932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il coniuge legalmente ed effettivamente separato;</w:t>
            </w:r>
          </w:p>
          <w:p w:rsidR="00CE25A1" w:rsidRDefault="004F3010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i discendenti dei figli;</w:t>
            </w:r>
          </w:p>
          <w:p w:rsidR="00CE25A1" w:rsidRDefault="004F3010">
            <w:pPr>
              <w:pStyle w:val="Paragrafoelenco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i genitori (compresi quelli adottivi);</w:t>
            </w:r>
          </w:p>
          <w:p w:rsidR="00CE25A1" w:rsidRDefault="004F3010">
            <w:pPr>
              <w:pStyle w:val="Paragrafoelenco"/>
              <w:numPr>
                <w:ilvl w:val="0"/>
                <w:numId w:val="3"/>
              </w:numPr>
              <w:ind w:right="-71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i generi e le nuore</w:t>
            </w:r>
          </w:p>
        </w:tc>
        <w:tc>
          <w:tcPr>
            <w:tcW w:w="456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71" w:type="dxa"/>
            </w:tcMar>
            <w:vAlign w:val="center"/>
          </w:tcPr>
          <w:p w:rsidR="00CE25A1" w:rsidRDefault="004F301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il suocero e la suocera;</w:t>
            </w:r>
          </w:p>
          <w:p w:rsidR="00CE25A1" w:rsidRDefault="004F301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 xml:space="preserve">i fratelli e le sorelle </w:t>
            </w: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>(anche unilaterali);</w:t>
            </w:r>
          </w:p>
          <w:p w:rsidR="00CE25A1" w:rsidRDefault="004F3010">
            <w:pPr>
              <w:pStyle w:val="Paragrafoelenco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color w:val="333333"/>
                <w:sz w:val="16"/>
                <w:szCs w:val="16"/>
                <w:lang w:eastAsia="it-IT"/>
              </w:rPr>
              <w:t xml:space="preserve"> i nonni e le nonne.(compresi quelli naturali)</w:t>
            </w:r>
          </w:p>
        </w:tc>
        <w:tc>
          <w:tcPr>
            <w:tcW w:w="3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  <w:tcMar>
              <w:left w:w="71" w:type="dxa"/>
            </w:tcMar>
            <w:vAlign w:val="center"/>
          </w:tcPr>
          <w:p w:rsidR="00CE25A1" w:rsidRDefault="00CE25A1">
            <w:pPr>
              <w:pStyle w:val="Paragrafoelenco"/>
              <w:ind w:right="-71"/>
              <w:rPr>
                <w:rFonts w:cs="Arial"/>
                <w:i/>
                <w:sz w:val="18"/>
                <w:szCs w:val="18"/>
              </w:rPr>
            </w:pPr>
          </w:p>
        </w:tc>
      </w:tr>
    </w:tbl>
    <w:p w:rsidR="00CE25A1" w:rsidRDefault="004F3010">
      <w:pPr>
        <w:spacing w:after="0" w:line="240" w:lineRule="auto"/>
        <w:jc w:val="both"/>
      </w:pPr>
      <w:r>
        <w:t>________________, lì___________________</w:t>
      </w:r>
    </w:p>
    <w:p w:rsidR="00CE25A1" w:rsidRDefault="004F301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CE25A1" w:rsidRDefault="004F301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(firma)</w:t>
      </w:r>
    </w:p>
    <w:p w:rsidR="00CE25A1" w:rsidRDefault="004F3010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CASO IN CUI IL DICHIARANTE NON POSSA FIRMARE</w:t>
      </w:r>
    </w:p>
    <w:p w:rsidR="00CE25A1" w:rsidRDefault="004F3010">
      <w:pPr>
        <w:pStyle w:val="Standard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Il sottoscritto, pubblico </w:t>
      </w:r>
      <w:r>
        <w:rPr>
          <w:rFonts w:asciiTheme="minorHAnsi" w:hAnsiTheme="minorHAnsi"/>
          <w:sz w:val="20"/>
          <w:szCs w:val="20"/>
        </w:rPr>
        <w:t>ufficiale, attesta che la sopra indicata dichiarazione è stata resa in mia presenza dal dichiarante, identificato a mezzo di_______________________________________________________________________ che non può firmare a causa di______________________________</w:t>
      </w:r>
      <w:r>
        <w:rPr>
          <w:rFonts w:asciiTheme="minorHAnsi" w:hAnsiTheme="minorHAnsi"/>
          <w:sz w:val="20"/>
          <w:szCs w:val="20"/>
        </w:rPr>
        <w:t>________________________________________________</w:t>
      </w:r>
    </w:p>
    <w:p w:rsidR="00CE25A1" w:rsidRDefault="004F3010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Data______________ </w:t>
      </w:r>
      <w:r>
        <w:rPr>
          <w:rFonts w:asciiTheme="minorHAnsi" w:hAnsiTheme="minorHAnsi"/>
          <w:sz w:val="20"/>
          <w:szCs w:val="20"/>
        </w:rPr>
        <w:tab/>
      </w:r>
    </w:p>
    <w:p w:rsidR="00CE25A1" w:rsidRDefault="004F3010">
      <w:pPr>
        <w:pStyle w:val="Standard"/>
        <w:ind w:left="1416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Timbro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__________________________________________</w:t>
      </w:r>
    </w:p>
    <w:p w:rsidR="00CE25A1" w:rsidRDefault="004F3010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(Firma per esteso del pubblico ufficiale)</w:t>
      </w:r>
    </w:p>
    <w:p w:rsidR="00CE25A1" w:rsidRDefault="004F3010">
      <w:pPr>
        <w:ind w:left="7788"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Pag.1</w:t>
      </w:r>
      <w:r>
        <w:rPr>
          <w:rFonts w:eastAsia="Times New Roman" w:cs="Arial"/>
          <w:b/>
          <w:color w:val="333333"/>
          <w:sz w:val="16"/>
          <w:szCs w:val="16"/>
          <w:lang w:eastAsia="it-IT"/>
        </w:rPr>
        <w:t>/2</w:t>
      </w:r>
    </w:p>
    <w:p w:rsidR="00CE25A1" w:rsidRDefault="00CE25A1">
      <w:pPr>
        <w:pStyle w:val="Standard"/>
        <w:tabs>
          <w:tab w:val="center" w:pos="6237"/>
        </w:tabs>
        <w:ind w:left="3540"/>
        <w:jc w:val="center"/>
        <w:rPr>
          <w:rFonts w:asciiTheme="minorHAnsi" w:hAnsiTheme="minorHAnsi"/>
          <w:i/>
          <w:sz w:val="20"/>
          <w:szCs w:val="20"/>
        </w:rPr>
      </w:pPr>
    </w:p>
    <w:p w:rsidR="00CE25A1" w:rsidRDefault="00CE25A1">
      <w:pPr>
        <w:pStyle w:val="Standard"/>
        <w:jc w:val="center"/>
        <w:rPr>
          <w:rFonts w:asciiTheme="minorHAnsi" w:hAnsiTheme="minorHAnsi"/>
          <w:sz w:val="20"/>
          <w:szCs w:val="20"/>
        </w:rPr>
      </w:pPr>
    </w:p>
    <w:p w:rsidR="00CE25A1" w:rsidRDefault="00CE25A1">
      <w:pPr>
        <w:pStyle w:val="Standard"/>
        <w:pBdr>
          <w:top w:val="single" w:sz="4" w:space="1" w:color="00000A"/>
        </w:pBdr>
        <w:spacing w:line="48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CE25A1" w:rsidRDefault="004F3010">
      <w:pPr>
        <w:pStyle w:val="Standard"/>
        <w:pBdr>
          <w:top w:val="single" w:sz="4" w:space="1" w:color="00000A"/>
        </w:pBdr>
        <w:spacing w:line="48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DICHIARAZIONI SOSTITUTIVE PRESENTATE DA CITTADINI STRANIERI</w:t>
      </w:r>
    </w:p>
    <w:p w:rsidR="00CE25A1" w:rsidRDefault="004F3010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 cittadini di </w:t>
      </w:r>
      <w:r>
        <w:rPr>
          <w:rFonts w:asciiTheme="minorHAnsi" w:hAnsiTheme="minorHAnsi"/>
          <w:sz w:val="20"/>
          <w:szCs w:val="20"/>
        </w:rPr>
        <w:t>Stati non appartenenti all'Unione, regolarmente soggiornanti in Italia, possono utilizzare le dichiarazioni sostitutive di cui agli articoli 46 e 47 limitatamente agli stati, alle qualità personali e ai fatti certificabili o attestabili da parte di soggett</w:t>
      </w:r>
      <w:r>
        <w:rPr>
          <w:rFonts w:asciiTheme="minorHAnsi" w:hAnsiTheme="minorHAnsi"/>
          <w:sz w:val="20"/>
          <w:szCs w:val="20"/>
        </w:rPr>
        <w:t>i pubblici italiani, fatte salve le speciali disposizioni contenute nelle leggi e nei regolamenti concernenti la disciplina dell'immigrazione e la condizione dello straniero.</w:t>
      </w:r>
    </w:p>
    <w:p w:rsidR="00CE25A1" w:rsidRDefault="004F3010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 di fuori dei casi previsti già descritti sopra, i cittadini di stati non appar</w:t>
      </w:r>
      <w:r>
        <w:rPr>
          <w:rFonts w:asciiTheme="minorHAnsi" w:hAnsiTheme="minorHAnsi"/>
          <w:sz w:val="20"/>
          <w:szCs w:val="20"/>
        </w:rPr>
        <w:t>tenenti all'Unione, autorizzati a soggiornare nel territorio dello Stato, possono utilizzare le dichiarazioni sostitutive di cui agli articoli 46 e 47 nei casi in cui la produzione delle stesse avvenga in applicazione di convenzioni internazionali fra l'It</w:t>
      </w:r>
      <w:r>
        <w:rPr>
          <w:rFonts w:asciiTheme="minorHAnsi" w:hAnsiTheme="minorHAnsi"/>
          <w:sz w:val="20"/>
          <w:szCs w:val="20"/>
        </w:rPr>
        <w:t>alia ed il Paese di provenienza del dichiarante.</w:t>
      </w:r>
    </w:p>
    <w:p w:rsidR="00CE25A1" w:rsidRDefault="00CE25A1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:rsidR="00CE25A1" w:rsidRDefault="00CE25A1">
      <w:pPr>
        <w:pStyle w:val="Standard"/>
        <w:pBdr>
          <w:top w:val="single" w:sz="4" w:space="1" w:color="00000A"/>
        </w:pBdr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:rsidR="00CE25A1" w:rsidRDefault="004F3010">
      <w:pPr>
        <w:pStyle w:val="Standard"/>
        <w:pBdr>
          <w:top w:val="single" w:sz="4" w:space="1" w:color="00000A"/>
        </w:pBdr>
        <w:spacing w:line="48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INFORMATIVA AI SENSI DEL D.LGS. N. 196/2003.PER IL TRATTAMENTO DEI DATI PERSONALI E SENSIBILI</w:t>
      </w:r>
    </w:p>
    <w:p w:rsidR="00CE25A1" w:rsidRDefault="004F3010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informiamo che i dati personali da Lei forniti verranno trattati esclusivamente per lo svolgimento di funzio</w:t>
      </w:r>
      <w:r>
        <w:rPr>
          <w:rFonts w:asciiTheme="minorHAnsi" w:hAnsiTheme="minorHAnsi"/>
          <w:sz w:val="20"/>
          <w:szCs w:val="20"/>
        </w:rPr>
        <w:t xml:space="preserve">ni istituzionali nei limiti stabiliti dalla legge e dai regolamenti. La comunicazione e la diffusione ad Enti Pubblici non economici è ammessa solo se prevista da norme di legge o di regolamento. </w:t>
      </w:r>
    </w:p>
    <w:p w:rsidR="00CE25A1" w:rsidRDefault="004F3010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trattamento dei Suoi dati personali verrà effettuato con</w:t>
      </w:r>
      <w:r>
        <w:rPr>
          <w:rFonts w:asciiTheme="minorHAnsi" w:hAnsiTheme="minorHAnsi"/>
          <w:sz w:val="20"/>
          <w:szCs w:val="20"/>
        </w:rPr>
        <w:t xml:space="preserve"> strumenti manuali, informatici o telematici in modo da garantire la sicurezza e la riservatezza. In ogni caso la protezione sarà assicurata anche in caso di attivazione di strumenti tecnologicamente più avanzati di quelli attualmente in uso. Il conferimen</w:t>
      </w:r>
      <w:r>
        <w:rPr>
          <w:rFonts w:asciiTheme="minorHAnsi" w:hAnsiTheme="minorHAnsi"/>
          <w:sz w:val="20"/>
          <w:szCs w:val="20"/>
        </w:rPr>
        <w:t>to dei dati in via diretta mediante dichiarazione sostitutiva o indiretta mediante indicazione della amministrazione presso la quale possono essere acquisiti è da ritenersi obbligatorio, il rifiuto di rispondere comporterà automaticamente l'impossibilità d</w:t>
      </w:r>
      <w:r>
        <w:rPr>
          <w:rFonts w:asciiTheme="minorHAnsi" w:hAnsiTheme="minorHAnsi"/>
          <w:sz w:val="20"/>
          <w:szCs w:val="20"/>
        </w:rPr>
        <w:t>i dare corso all'istanza da Lei avanzata. Le rammento, infine, che Lei potrà esercitare i diritti riconosciuti dall'art. 7 del D.Lgs n. 196/2003.</w:t>
      </w:r>
    </w:p>
    <w:p w:rsidR="00CE25A1" w:rsidRDefault="004F3010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Responsabile del trattamento dati è</w:t>
      </w:r>
      <w:r>
        <w:rPr>
          <w:rFonts w:asciiTheme="minorHAnsi" w:hAnsiTheme="minorHAnsi"/>
          <w:sz w:val="20"/>
          <w:szCs w:val="20"/>
        </w:rPr>
        <w:t xml:space="preserve"> il/la Sig./ra_______________________________________________________</w:t>
      </w:r>
    </w:p>
    <w:p w:rsidR="00CE25A1" w:rsidRDefault="004F3010">
      <w:pPr>
        <w:pStyle w:val="Standard"/>
        <w:spacing w:line="48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recap</w:t>
      </w:r>
      <w:r>
        <w:rPr>
          <w:rFonts w:asciiTheme="minorHAnsi" w:hAnsiTheme="minorHAnsi"/>
          <w:sz w:val="20"/>
          <w:szCs w:val="20"/>
        </w:rPr>
        <w:t>ito dell'ufficio al quale rivolgersi per richieste : ___________________________________________________</w:t>
      </w:r>
    </w:p>
    <w:p w:rsidR="00CE25A1" w:rsidRDefault="00CE25A1">
      <w:pPr>
        <w:jc w:val="both"/>
      </w:pPr>
    </w:p>
    <w:p w:rsidR="00CE25A1" w:rsidRDefault="00CE25A1">
      <w:pPr>
        <w:jc w:val="both"/>
      </w:pPr>
    </w:p>
    <w:p w:rsidR="00CE25A1" w:rsidRDefault="00CE25A1">
      <w:pPr>
        <w:jc w:val="both"/>
      </w:pPr>
    </w:p>
    <w:p w:rsidR="00CE25A1" w:rsidRDefault="00CE25A1">
      <w:pPr>
        <w:jc w:val="both"/>
      </w:pPr>
    </w:p>
    <w:p w:rsidR="00CE25A1" w:rsidRDefault="00CE25A1">
      <w:pPr>
        <w:jc w:val="both"/>
      </w:pPr>
    </w:p>
    <w:p w:rsidR="00CE25A1" w:rsidRDefault="00CE25A1">
      <w:pPr>
        <w:jc w:val="both"/>
      </w:pPr>
    </w:p>
    <w:p w:rsidR="00CE25A1" w:rsidRDefault="004F3010">
      <w:pPr>
        <w:jc w:val="right"/>
      </w:pPr>
      <w:r>
        <w:rPr>
          <w:b/>
          <w:sz w:val="16"/>
          <w:szCs w:val="16"/>
        </w:rPr>
        <w:t>Pag.2</w:t>
      </w:r>
      <w:r>
        <w:rPr>
          <w:rFonts w:eastAsia="Times New Roman" w:cs="Arial"/>
          <w:b/>
          <w:color w:val="333333"/>
          <w:sz w:val="16"/>
          <w:szCs w:val="16"/>
          <w:lang w:eastAsia="it-IT"/>
        </w:rPr>
        <w:t>/2</w:t>
      </w:r>
    </w:p>
    <w:sectPr w:rsidR="00CE25A1">
      <w:pgSz w:w="11906" w:h="16838"/>
      <w:pgMar w:top="284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86F"/>
    <w:multiLevelType w:val="multilevel"/>
    <w:tmpl w:val="A948D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3E157A"/>
    <w:multiLevelType w:val="multilevel"/>
    <w:tmpl w:val="4D960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BC5238"/>
    <w:multiLevelType w:val="multilevel"/>
    <w:tmpl w:val="CA40A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EE7273"/>
    <w:multiLevelType w:val="multilevel"/>
    <w:tmpl w:val="F55A2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A1"/>
    <w:rsid w:val="004F3010"/>
    <w:rsid w:val="00C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6B112F-74D2-475A-92BE-67BFEC62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5584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7325F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73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B73B2"/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sz w:val="24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sz w:val="24"/>
      <w:szCs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sz w:val="16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16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B25A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qFormat/>
    <w:rsid w:val="00AB25A0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55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2732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A44098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B73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B73B2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E13B-2986-4221-BEC1-07659575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crovini</dc:creator>
  <dc:description/>
  <cp:lastModifiedBy>pc3</cp:lastModifiedBy>
  <cp:revision>2</cp:revision>
  <cp:lastPrinted>2021-04-25T08:49:00Z</cp:lastPrinted>
  <dcterms:created xsi:type="dcterms:W3CDTF">2021-05-12T06:22:00Z</dcterms:created>
  <dcterms:modified xsi:type="dcterms:W3CDTF">2021-05-12T06:22:00Z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